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Secondary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Secondary Evidence  |  Resource ID LAW-03-05-021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LAW-03-05-021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Secondary Evidence a matter involving electronic records and digital material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